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Regresión múltiple de ventas</w:t>
      </w:r>
    </w:p>
    <w:p>
      <w:pPr>
        <w:pStyle w:val="Subtitle"/>
      </w:pPr>
      <w:r>
        <w:t>Solución paso a paso para Administración</w:t>
      </w:r>
    </w:p>
    <w:p>
      <w:pPr>
        <w:spacing w:after="120"/>
      </w:pPr>
      <w:r>
        <w:rPr>
          <w:b w:val="0"/>
        </w:rPr>
        <w:t>Este ejercicio estima las ventas de 12 sucursales mediante la publicidad y el número de vendedores. El modelo explica el 98.26 % de la variabilidad observada en las ventas. La ecuación resultante es:</w:t>
      </w:r>
    </w:p>
    <w:p>
      <w:pPr>
        <w:keepNext w:val="0"/>
        <w:spacing w:before="20" w:after="100"/>
        <w:jc w:val="center"/>
      </w:pPr>
      <m:oMathPara>
        <m:oMath>
          <m:acc>
            <m:accPr>
              <m:chr m:val="̂"/>
            </m:accPr>
            <m:e>
              <m:r>
                <m:t xml:space="preserve">y</m:t>
              </m:r>
            </m:e>
          </m:acc>
          <m:r>
            <m:t xml:space="preserve"> = 37.7145 + 1.9100</m:t>
          </m:r>
          <m:sSub>
            <m:e>
              <m:r>
                <m:t xml:space="preserve">x</m:t>
              </m:r>
            </m:e>
            <m:sub>
              <m:r>
                <m:t xml:space="preserve">1</m:t>
              </m:r>
            </m:sub>
          </m:sSub>
          <m:r>
            <m:t xml:space="preserve"> + 7.8458</m:t>
          </m:r>
          <m:sSub>
            <m:e>
              <m:r>
                <m:t xml:space="preserve">x</m:t>
              </m:r>
            </m:e>
            <m:sub>
              <m:r>
                <m:t xml:space="preserve">2</m:t>
              </m:r>
            </m:sub>
          </m:sSub>
        </m:oMath>
      </m:oMathPara>
    </w:p>
    <w:p>
      <w:pPr>
        <w:pStyle w:val="Heading1"/>
      </w:pPr>
      <w:r>
        <w:t>Datos del problema</w:t>
      </w:r>
    </w:p>
    <w:p>
      <w:pPr>
        <w:spacing w:after="120"/>
      </w:pPr>
      <w:r>
        <w:rPr>
          <w:b w:val="0"/>
        </w:rPr>
        <w:t>Doce sucursales registran publicidad y ventas en miles de pesos, junto con su número de vendedores.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5" w:type="dxa"/>
          <w:bottom w:w="55" w:type="dxa"/>
          <w:left w:w="85" w:type="dxa"/>
          <w:right w:w="85" w:type="dxa"/>
        </w:tblCellMar>
      </w:tblPr>
      <w:tblGrid>
        <w:gridCol w:w="1224"/>
        <w:gridCol w:w="2520"/>
        <w:gridCol w:w="2376"/>
        <w:gridCol w:w="2016"/>
      </w:tblGrid>
      <w:tr>
        <w:trPr>
          <w:cantSplit/>
          <w:tblHeader/>
        </w:trPr>
        <w:tc>
          <w:tcPr>
            <w:tcW w:type="dxa" w:w="1224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Sucursal</w:t>
            </w:r>
          </w:p>
        </w:tc>
        <w:tc>
          <w:tcPr>
            <w:tcW w:type="dxa" w:w="2520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Publicidad x₁</w:t>
            </w:r>
          </w:p>
        </w:tc>
        <w:tc>
          <w:tcPr>
            <w:tcW w:type="dxa" w:w="2376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Vendedores x₂</w:t>
            </w:r>
          </w:p>
        </w:tc>
        <w:tc>
          <w:tcPr>
            <w:tcW w:type="dxa" w:w="2016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Ventas y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252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10</w:t>
            </w:r>
          </w:p>
        </w:tc>
        <w:tc>
          <w:tcPr>
            <w:tcW w:type="dxa" w:w="237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201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99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252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15</w:t>
            </w:r>
          </w:p>
        </w:tc>
        <w:tc>
          <w:tcPr>
            <w:tcW w:type="dxa" w:w="237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201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95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252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12</w:t>
            </w:r>
          </w:p>
        </w:tc>
        <w:tc>
          <w:tcPr>
            <w:tcW w:type="dxa" w:w="237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7</w:t>
            </w:r>
          </w:p>
        </w:tc>
        <w:tc>
          <w:tcPr>
            <w:tcW w:type="dxa" w:w="201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119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252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18</w:t>
            </w:r>
          </w:p>
        </w:tc>
        <w:tc>
          <w:tcPr>
            <w:tcW w:type="dxa" w:w="237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6</w:t>
            </w:r>
          </w:p>
        </w:tc>
        <w:tc>
          <w:tcPr>
            <w:tcW w:type="dxa" w:w="201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116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252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20</w:t>
            </w:r>
          </w:p>
        </w:tc>
        <w:tc>
          <w:tcPr>
            <w:tcW w:type="dxa" w:w="237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8</w:t>
            </w:r>
          </w:p>
        </w:tc>
        <w:tc>
          <w:tcPr>
            <w:tcW w:type="dxa" w:w="201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143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6</w:t>
            </w:r>
          </w:p>
        </w:tc>
        <w:tc>
          <w:tcPr>
            <w:tcW w:type="dxa" w:w="252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16</w:t>
            </w:r>
          </w:p>
        </w:tc>
        <w:tc>
          <w:tcPr>
            <w:tcW w:type="dxa" w:w="237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</w:t>
            </w:r>
          </w:p>
        </w:tc>
        <w:tc>
          <w:tcPr>
            <w:tcW w:type="dxa" w:w="201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130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7</w:t>
            </w:r>
          </w:p>
        </w:tc>
        <w:tc>
          <w:tcPr>
            <w:tcW w:type="dxa" w:w="252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25</w:t>
            </w:r>
          </w:p>
        </w:tc>
        <w:tc>
          <w:tcPr>
            <w:tcW w:type="dxa" w:w="237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201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126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8</w:t>
            </w:r>
          </w:p>
        </w:tc>
        <w:tc>
          <w:tcPr>
            <w:tcW w:type="dxa" w:w="252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22</w:t>
            </w:r>
          </w:p>
        </w:tc>
        <w:tc>
          <w:tcPr>
            <w:tcW w:type="dxa" w:w="237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10</w:t>
            </w:r>
          </w:p>
        </w:tc>
        <w:tc>
          <w:tcPr>
            <w:tcW w:type="dxa" w:w="201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161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</w:t>
            </w:r>
          </w:p>
        </w:tc>
        <w:tc>
          <w:tcPr>
            <w:tcW w:type="dxa" w:w="252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28</w:t>
            </w:r>
          </w:p>
        </w:tc>
        <w:tc>
          <w:tcPr>
            <w:tcW w:type="dxa" w:w="237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7</w:t>
            </w:r>
          </w:p>
        </w:tc>
        <w:tc>
          <w:tcPr>
            <w:tcW w:type="dxa" w:w="201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147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10</w:t>
            </w:r>
          </w:p>
        </w:tc>
        <w:tc>
          <w:tcPr>
            <w:tcW w:type="dxa" w:w="252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24</w:t>
            </w:r>
          </w:p>
        </w:tc>
        <w:tc>
          <w:tcPr>
            <w:tcW w:type="dxa" w:w="237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</w:t>
            </w:r>
          </w:p>
        </w:tc>
        <w:tc>
          <w:tcPr>
            <w:tcW w:type="dxa" w:w="201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171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</w:t>
            </w:r>
          </w:p>
        </w:tc>
        <w:tc>
          <w:tcPr>
            <w:tcW w:type="dxa" w:w="252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30</w:t>
            </w:r>
          </w:p>
        </w:tc>
        <w:tc>
          <w:tcPr>
            <w:tcW w:type="dxa" w:w="237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</w:t>
            </w:r>
          </w:p>
        </w:tc>
        <w:tc>
          <w:tcPr>
            <w:tcW w:type="dxa" w:w="201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163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12</w:t>
            </w:r>
          </w:p>
        </w:tc>
        <w:tc>
          <w:tcPr>
            <w:tcW w:type="dxa" w:w="252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27</w:t>
            </w:r>
          </w:p>
        </w:tc>
        <w:tc>
          <w:tcPr>
            <w:tcW w:type="dxa" w:w="237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12</w:t>
            </w:r>
          </w:p>
        </w:tc>
        <w:tc>
          <w:tcPr>
            <w:tcW w:type="dxa" w:w="201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184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pStyle w:val="Heading1"/>
      </w:pPr>
      <w:r>
        <w:t>Paso 1 Identificar las variables</w:t>
      </w:r>
    </w:p>
    <w:p>
      <w:pPr>
        <w:spacing w:after="120"/>
      </w:pPr>
      <w:r>
        <w:rPr>
          <w:b w:val="0"/>
        </w:rPr>
        <w:t>La variable dependiente y representa las ventas. Las variables explicativas son x₁, publicidad, y x₂, número de vendedores. Tenemos n = 12 observaciones y buscamos tres coeficientes, b₀, b₁ y b₂.</w:t>
      </w:r>
    </w:p>
    <w:p>
      <w:pPr>
        <w:keepNext w:val="0"/>
        <w:spacing w:before="20" w:after="100"/>
        <w:jc w:val="center"/>
      </w:pPr>
      <m:oMathPara>
        <m:oMath>
          <m:acc>
            <m:accPr>
              <m:chr m:val="̂"/>
            </m:accPr>
            <m:e>
              <m:r>
                <m:t xml:space="preserve">y</m:t>
              </m:r>
            </m:e>
          </m:acc>
          <m:r>
            <m:t xml:space="preserve"> = </m:t>
          </m:r>
          <m:sSub>
            <m:e>
              <m:r>
                <m:t xml:space="preserve">b</m:t>
              </m:r>
            </m:e>
            <m:sub>
              <m:r>
                <m:t xml:space="preserve">0</m:t>
              </m:r>
            </m:sub>
          </m:sSub>
          <m:r>
            <m:t xml:space="preserve"> + 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sSub>
            <m:e>
              <m:r>
                <m:t xml:space="preserve">x</m:t>
              </m:r>
            </m:e>
            <m:sub>
              <m:r>
                <m:t xml:space="preserve">1</m:t>
              </m:r>
            </m:sub>
          </m:sSub>
          <m:r>
            <m:t xml:space="preserve"> + 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sSub>
            <m:e>
              <m:r>
                <m:t xml:space="preserve">x</m:t>
              </m:r>
            </m:e>
            <m:sub>
              <m:r>
                <m:t xml:space="preserve">2</m:t>
              </m:r>
            </m:sub>
          </m:sSub>
        </m:oMath>
      </m:oMathPara>
    </w:p>
    <w:p>
      <w:r>
        <w:br w:type="page"/>
      </w:r>
    </w:p>
    <w:p>
      <w:pPr>
        <w:pStyle w:val="Heading1"/>
      </w:pPr>
      <w:r>
        <w:t>Paso 2 Calcular las sumas</w:t>
      </w:r>
    </w:p>
    <w:p>
      <w:pPr>
        <w:spacing w:after="120"/>
      </w:pPr>
      <w:r>
        <w:rPr>
          <w:b w:val="0"/>
        </w:rPr>
        <w:t>Para cada sucursal calculamos cuadrados y productos. En la sucursal 1, x₁ = 10, x₂ = 5 y y = 99; por tanto:</w:t>
      </w:r>
    </w:p>
    <w:p>
      <w:pPr>
        <w:keepNext w:val="0"/>
        <w:spacing w:before="20" w:after="100"/>
        <w:jc w:val="center"/>
      </w:pPr>
      <m:oMathPara>
        <m:oMath>
          <m:sSup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</m:e>
            <m:sup>
              <m:r>
                <m:t xml:space="preserve">2</m:t>
              </m:r>
            </m:sup>
          </m:sSup>
          <m:r>
            <m:t xml:space="preserve"> = </m:t>
          </m:r>
          <m:sSup>
            <m:e>
              <m:r>
                <m:t xml:space="preserve">10</m:t>
              </m:r>
            </m:e>
            <m:sup>
              <m:r>
                <m:t xml:space="preserve">2</m:t>
              </m:r>
            </m:sup>
          </m:sSup>
          <m:r>
            <m:t xml:space="preserve"> = 100</m:t>
          </m:r>
          <m:r>
            <m:t xml:space="preserve">       </m:t>
          </m:r>
          <m:sSup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</m:e>
            <m:sup>
              <m:r>
                <m:t xml:space="preserve">2</m:t>
              </m:r>
            </m:sup>
          </m:sSup>
          <m:r>
            <m:t xml:space="preserve"> = </m:t>
          </m:r>
          <m:sSup>
            <m:e>
              <m:r>
                <m:t xml:space="preserve">5</m:t>
              </m:r>
            </m:e>
            <m:sup>
              <m:r>
                <m:t xml:space="preserve">2</m:t>
              </m:r>
            </m:sup>
          </m:sSup>
          <m:r>
            <m:t xml:space="preserve"> = 25</m:t>
          </m:r>
        </m:oMath>
      </m:oMathPara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x</m:t>
              </m:r>
            </m:e>
            <m:sub>
              <m:r>
                <m:t xml:space="preserve">1</m:t>
              </m:r>
            </m:sub>
          </m:sSub>
          <m:sSub>
            <m:e>
              <m:r>
                <m:t xml:space="preserve">x</m:t>
              </m:r>
            </m:e>
            <m:sub>
              <m:r>
                <m:t xml:space="preserve">2</m:t>
              </m:r>
            </m:sub>
          </m:sSub>
          <m:r>
            <m:t xml:space="preserve"> = 10(5) = 50</m:t>
          </m:r>
        </m:oMath>
      </m:oMathPara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x</m:t>
              </m:r>
            </m:e>
            <m:sub>
              <m:r>
                <m:t xml:space="preserve">1</m:t>
              </m:r>
            </m:sub>
          </m:sSub>
          <m:r>
            <m:t xml:space="preserve">y = 10(99) = 990</m:t>
          </m:r>
          <m:r>
            <m:t xml:space="preserve">       </m:t>
          </m:r>
          <m:sSub>
            <m:e>
              <m:r>
                <m:t xml:space="preserve">x</m:t>
              </m:r>
            </m:e>
            <m:sub>
              <m:r>
                <m:t xml:space="preserve">2</m:t>
              </m:r>
            </m:sub>
          </m:sSub>
          <m:r>
            <m:t xml:space="preserve">y = 5(99) = 495</m:t>
          </m:r>
        </m:oMath>
      </m:oMathPara>
    </w:p>
    <w:p>
      <w:pPr>
        <w:spacing w:after="120"/>
      </w:pPr>
      <w:r>
        <w:rPr>
          <w:b w:val="0"/>
        </w:rPr>
        <w:t>Repetimos estas operaciones con las 12 sucursales y sumamos cada columna.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5" w:type="dxa"/>
          <w:bottom w:w="55" w:type="dxa"/>
          <w:left w:w="85" w:type="dxa"/>
          <w:right w:w="85" w:type="dxa"/>
        </w:tblCellMar>
      </w:tblPr>
      <w:tblGrid>
        <w:gridCol w:w="4896"/>
        <w:gridCol w:w="2592"/>
      </w:tblGrid>
      <w:tr>
        <w:trPr>
          <w:cantSplit/>
          <w:tblHeader/>
        </w:trPr>
        <w:tc>
          <w:tcPr>
            <w:tcW w:type="dxa" w:w="4896"/>
            <w:vAlign w:val="center"/>
            <w:shd w:fill="E7EDF2"/>
          </w:tcPr>
          <w:p>
            <w:pPr>
              <w:spacing w:before="0" w:after="0" w:line="252" w:lineRule="auto"/>
              <w:jc w:val="left"/>
            </w:pPr>
            <w:r>
              <w:rPr>
                <w:b/>
                <w:sz w:val="21"/>
              </w:rPr>
              <w:t>Operación</w:t>
            </w:r>
          </w:p>
        </w:tc>
        <w:tc>
          <w:tcPr>
            <w:tcW w:type="dxa" w:w="2592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Resultado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Σx₁</w:t>
            </w:r>
          </w:p>
        </w:tc>
        <w:tc>
          <w:tcPr>
            <w:tcW w:type="dxa" w:w="259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247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7F9FB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Σx₂</w:t>
            </w:r>
          </w:p>
        </w:tc>
        <w:tc>
          <w:tcPr>
            <w:tcW w:type="dxa" w:w="259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93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Σy</w:t>
            </w:r>
          </w:p>
        </w:tc>
        <w:tc>
          <w:tcPr>
            <w:tcW w:type="dxa" w:w="259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1654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7F9FB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Σx₁²</w:t>
            </w:r>
          </w:p>
        </w:tc>
        <w:tc>
          <w:tcPr>
            <w:tcW w:type="dxa" w:w="259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5547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Σx₂²</w:t>
            </w:r>
          </w:p>
        </w:tc>
        <w:tc>
          <w:tcPr>
            <w:tcW w:type="dxa" w:w="259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791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7F9FB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Σx₁x₂</w:t>
            </w:r>
          </w:p>
        </w:tc>
        <w:tc>
          <w:tcPr>
            <w:tcW w:type="dxa" w:w="259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2005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Σx₁y</w:t>
            </w:r>
          </w:p>
        </w:tc>
        <w:tc>
          <w:tcPr>
            <w:tcW w:type="dxa" w:w="259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35641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7F9FB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Σx₂y</w:t>
            </w:r>
          </w:p>
        </w:tc>
        <w:tc>
          <w:tcPr>
            <w:tcW w:type="dxa" w:w="259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13543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Σy²</w:t>
            </w:r>
          </w:p>
        </w:tc>
        <w:tc>
          <w:tcPr>
            <w:tcW w:type="dxa" w:w="259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236864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pStyle w:val="Heading1"/>
      </w:pPr>
      <w:r>
        <w:t>Paso 3 Construir las ecuaciones normales</w:t>
      </w:r>
    </w:p>
    <w:p>
      <w:pPr>
        <w:spacing w:after="120"/>
      </w:pPr>
      <w:r>
        <w:rPr>
          <w:b w:val="0"/>
        </w:rPr>
        <w:t>Mínimos cuadrados elige los coeficientes que minimizan la suma de los residuales al cuadrado. Sus tres ecuaciones normales son:</w:t>
      </w:r>
    </w:p>
    <w:p>
      <w:pPr>
        <w:keepNext w:val="0"/>
        <w:spacing w:before="20" w:after="100"/>
        <w:jc w:val="center"/>
      </w:pPr>
      <m:oMathPara>
        <m:oMath>
          <m:r>
            <m:t xml:space="preserve">n</m:t>
          </m:r>
          <m:sSub>
            <m:e>
              <m:r>
                <m:t xml:space="preserve">b</m:t>
              </m:r>
            </m:e>
            <m:sub>
              <m:r>
                <m:t xml:space="preserve">0</m:t>
              </m:r>
            </m:sub>
          </m:sSub>
          <m:r>
            <m:t xml:space="preserve"> + 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nary>
            <m:naryPr>
              <m:chr m:val="∑"/>
              <m:subHide m:val="1"/>
              <m:supHide m:val="1"/>
            </m:naryPr>
            <m:sub/>
            <m:sup/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</m:e>
          </m:nary>
          <m:r>
            <m:t xml:space="preserve"> + 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nary>
            <m:naryPr>
              <m:chr m:val="∑"/>
              <m:subHide m:val="1"/>
              <m:supHide m:val="1"/>
            </m:naryPr>
            <m:sub/>
            <m:sup/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</m:e>
          </m:nary>
          <m:r>
            <m:t xml:space="preserve"> = </m:t>
          </m:r>
          <m:nary>
            <m:naryPr>
              <m:chr m:val="∑"/>
              <m:subHide m:val="1"/>
              <m:supHide m:val="1"/>
            </m:naryPr>
            <m:sub/>
            <m:sup/>
            <m:e>
              <m:r>
                <m:t xml:space="preserve">y</m:t>
              </m:r>
            </m:e>
          </m:nary>
        </m:oMath>
      </m:oMathPara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b</m:t>
              </m:r>
            </m:e>
            <m:sub>
              <m:r>
                <m:t xml:space="preserve">0</m:t>
              </m:r>
            </m:sub>
          </m:sSub>
          <m:nary>
            <m:naryPr>
              <m:chr m:val="∑"/>
              <m:subHide m:val="1"/>
              <m:supHide m:val="1"/>
            </m:naryPr>
            <m:sub/>
            <m:sup/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</m:e>
          </m:nary>
          <m:r>
            <m:t xml:space="preserve"> + 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nary>
            <m:naryPr>
              <m:chr m:val="∑"/>
              <m:subHide m:val="1"/>
              <m:supHide m:val="1"/>
            </m:naryPr>
            <m:sub/>
            <m:sup/>
            <m:e>
              <m:sSup>
                <m:e>
                  <m:sSub>
                    <m:e>
                      <m:r>
                        <m:t xml:space="preserve">x</m:t>
                      </m:r>
                    </m:e>
                    <m:sub>
                      <m:r>
                        <m:t xml:space="preserve">1</m:t>
                      </m:r>
                    </m:sub>
                  </m:sSub>
                </m:e>
                <m:sup>
                  <m:r>
                    <m:t xml:space="preserve">2</m:t>
                  </m:r>
                </m:sup>
              </m:sSup>
            </m:e>
          </m:nary>
          <m:r>
            <m:t xml:space="preserve"> + 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nary>
            <m:naryPr>
              <m:chr m:val="∑"/>
              <m:subHide m:val="1"/>
              <m:supHide m:val="1"/>
            </m:naryPr>
            <m:sub/>
            <m:sup/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</m:e>
          </m:nary>
          <m:r>
            <m:t xml:space="preserve"> = </m:t>
          </m:r>
          <m:nary>
            <m:naryPr>
              <m:chr m:val="∑"/>
              <m:subHide m:val="1"/>
              <m:supHide m:val="1"/>
            </m:naryPr>
            <m:sub/>
            <m:sup/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y</m:t>
              </m:r>
            </m:e>
          </m:nary>
        </m:oMath>
      </m:oMathPara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b</m:t>
              </m:r>
            </m:e>
            <m:sub>
              <m:r>
                <m:t xml:space="preserve">0</m:t>
              </m:r>
            </m:sub>
          </m:sSub>
          <m:nary>
            <m:naryPr>
              <m:chr m:val="∑"/>
              <m:subHide m:val="1"/>
              <m:supHide m:val="1"/>
            </m:naryPr>
            <m:sub/>
            <m:sup/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</m:e>
          </m:nary>
          <m:r>
            <m:t xml:space="preserve"> + 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nary>
            <m:naryPr>
              <m:chr m:val="∑"/>
              <m:subHide m:val="1"/>
              <m:supHide m:val="1"/>
            </m:naryPr>
            <m:sub/>
            <m:sup/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</m:e>
          </m:nary>
          <m:r>
            <m:t xml:space="preserve"> + 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nary>
            <m:naryPr>
              <m:chr m:val="∑"/>
              <m:subHide m:val="1"/>
              <m:supHide m:val="1"/>
            </m:naryPr>
            <m:sub/>
            <m:sup/>
            <m:e>
              <m:sSup>
                <m:e>
                  <m:sSub>
                    <m:e>
                      <m:r>
                        <m:t xml:space="preserve">x</m:t>
                      </m:r>
                    </m:e>
                    <m:sub>
                      <m:r>
                        <m:t xml:space="preserve">2</m:t>
                      </m:r>
                    </m:sub>
                  </m:sSub>
                </m:e>
                <m:sup>
                  <m:r>
                    <m:t xml:space="preserve">2</m:t>
                  </m:r>
                </m:sup>
              </m:sSup>
            </m:e>
          </m:nary>
          <m:r>
            <m:t xml:space="preserve"> = </m:t>
          </m:r>
          <m:nary>
            <m:naryPr>
              <m:chr m:val="∑"/>
              <m:subHide m:val="1"/>
              <m:supHide m:val="1"/>
            </m:naryPr>
            <m:sub/>
            <m:sup/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y</m:t>
              </m:r>
            </m:e>
          </m:nary>
        </m:oMath>
      </m:oMathPara>
    </w:p>
    <w:p>
      <w:pPr>
        <w:spacing w:after="120"/>
      </w:pPr>
      <w:r>
        <w:rPr>
          <w:b w:val="0"/>
        </w:rPr>
        <w:t>Al sustituir las sumas obtenemos el sistema que resolveremos en la página siguiente.</w:t>
      </w:r>
    </w:p>
    <w:p>
      <w:pPr>
        <w:keepNext w:val="0"/>
        <w:spacing w:before="20" w:after="100"/>
        <w:jc w:val="center"/>
      </w:pPr>
      <m:oMathPara>
        <m:oMath>
          <m:r>
            <m:t xml:space="preserve">12</m:t>
          </m:r>
          <m:sSub>
            <m:e>
              <m:r>
                <m:t xml:space="preserve">b</m:t>
              </m:r>
            </m:e>
            <m:sub>
              <m:r>
                <m:t xml:space="preserve">0</m:t>
              </m:r>
            </m:sub>
          </m:sSub>
          <m:r>
            <m:t xml:space="preserve"> + 247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r>
            <m:t xml:space="preserve"> + 93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r>
            <m:t xml:space="preserve"> = 1654     (1)</m:t>
          </m:r>
        </m:oMath>
      </m:oMathPara>
    </w:p>
    <w:p>
      <w:pPr>
        <w:keepNext w:val="0"/>
        <w:spacing w:before="20" w:after="100"/>
        <w:jc w:val="center"/>
      </w:pPr>
      <m:oMathPara>
        <m:oMath>
          <m:r>
            <m:t xml:space="preserve">247</m:t>
          </m:r>
          <m:sSub>
            <m:e>
              <m:r>
                <m:t xml:space="preserve">b</m:t>
              </m:r>
            </m:e>
            <m:sub>
              <m:r>
                <m:t xml:space="preserve">0</m:t>
              </m:r>
            </m:sub>
          </m:sSub>
          <m:r>
            <m:t xml:space="preserve"> + 5547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r>
            <m:t xml:space="preserve"> + 2005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r>
            <m:t xml:space="preserve"> = 35641     (2)</m:t>
          </m:r>
        </m:oMath>
      </m:oMathPara>
    </w:p>
    <w:p>
      <w:pPr>
        <w:keepNext w:val="0"/>
        <w:spacing w:before="20" w:after="100"/>
        <w:jc w:val="center"/>
      </w:pPr>
      <m:oMathPara>
        <m:oMath>
          <m:r>
            <m:t xml:space="preserve">93</m:t>
          </m:r>
          <m:sSub>
            <m:e>
              <m:r>
                <m:t xml:space="preserve">b</m:t>
              </m:r>
            </m:e>
            <m:sub>
              <m:r>
                <m:t xml:space="preserve">0</m:t>
              </m:r>
            </m:sub>
          </m:sSub>
          <m:r>
            <m:t xml:space="preserve"> + 2005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r>
            <m:t xml:space="preserve"> + 791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r>
            <m:t xml:space="preserve"> = 13543     (3)</m:t>
          </m:r>
        </m:oMath>
      </m:oMathPara>
    </w:p>
    <w:p>
      <w:r>
        <w:br w:type="page"/>
      </w:r>
    </w:p>
    <w:p>
      <w:pPr>
        <w:pStyle w:val="Heading1"/>
      </w:pPr>
      <w:r>
        <w:t>Paso 4 Resolver el sistema</w:t>
      </w:r>
    </w:p>
    <w:p>
      <w:pPr>
        <w:spacing w:after="120"/>
      </w:pPr>
      <w:r>
        <w:rPr>
          <w:b w:val="0"/>
        </w:rPr>
        <w:t>Primero eliminamos b₀. Multiplicamos la ecuación (2) por 12 y le restamos la ecuación (1) multiplicada por 247, es decir, hacemos 12(2) − 247(1). Los términos de b₀ se cancelan y los demás coeficientes son:</w:t>
      </w:r>
    </w:p>
    <w:p>
      <w:pPr>
        <w:keepNext w:val="0"/>
        <w:spacing w:before="20" w:after="100"/>
        <w:jc w:val="center"/>
      </w:pPr>
      <m:oMathPara>
        <m:oMath>
          <m:r>
            <m:t xml:space="preserve">12(5547) − </m:t>
          </m:r>
          <m:sSup>
            <m:e>
              <m:r>
                <m:t xml:space="preserve">247</m:t>
              </m:r>
            </m:e>
            <m:sup>
              <m:r>
                <m:t xml:space="preserve">2</m:t>
              </m:r>
            </m:sup>
          </m:sSup>
          <m:r>
            <m:t xml:space="preserve"> = 5555</m:t>
          </m:r>
        </m:oMath>
      </m:oMathPara>
    </w:p>
    <w:p>
      <w:pPr>
        <w:keepNext w:val="0"/>
        <w:spacing w:before="20" w:after="100"/>
        <w:jc w:val="center"/>
      </w:pPr>
      <m:oMathPara>
        <m:oMath>
          <m:r>
            <m:t xml:space="preserve">12(2005) − 247(93) = 1089</m:t>
          </m:r>
        </m:oMath>
      </m:oMathPara>
    </w:p>
    <w:p>
      <w:pPr>
        <w:keepNext w:val="0"/>
        <w:spacing w:before="20" w:after="100"/>
        <w:jc w:val="center"/>
      </w:pPr>
      <m:oMathPara>
        <m:oMath>
          <m:r>
            <m:t xml:space="preserve">12(35641) − 247(1654) = 19154</m:t>
          </m:r>
        </m:oMath>
      </m:oMathPara>
    </w:p>
    <w:p>
      <w:pPr>
        <w:spacing w:after="120"/>
      </w:pPr>
      <w:r>
        <w:rPr>
          <w:b w:val="0"/>
        </w:rPr>
        <w:t>Así obtenemos:</w:t>
      </w:r>
    </w:p>
    <w:p>
      <w:pPr>
        <w:keepNext w:val="0"/>
        <w:spacing w:before="20" w:after="100"/>
        <w:jc w:val="center"/>
      </w:pPr>
      <m:oMathPara>
        <m:oMath>
          <m:r>
            <m:t xml:space="preserve">5555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r>
            <m:t xml:space="preserve"> + 1089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r>
            <m:t xml:space="preserve"> = 19154     (4)</m:t>
          </m:r>
        </m:oMath>
      </m:oMathPara>
    </w:p>
    <w:p>
      <w:pPr>
        <w:spacing w:after="120"/>
      </w:pPr>
      <w:r>
        <w:rPr>
          <w:b w:val="0"/>
        </w:rPr>
        <w:t>Ahora hacemos 12(3) − 93(1). El coeficiente de b₁ vuelve a ser 1089; los otros términos son:</w:t>
      </w:r>
    </w:p>
    <w:p>
      <w:pPr>
        <w:keepNext w:val="0"/>
        <w:spacing w:before="20" w:after="100"/>
        <w:jc w:val="center"/>
      </w:pPr>
      <m:oMathPara>
        <m:oMath>
          <m:r>
            <m:t xml:space="preserve">12(791) − </m:t>
          </m:r>
          <m:sSup>
            <m:e>
              <m:r>
                <m:t xml:space="preserve">93</m:t>
              </m:r>
            </m:e>
            <m:sup>
              <m:r>
                <m:t xml:space="preserve">2</m:t>
              </m:r>
            </m:sup>
          </m:sSup>
          <m:r>
            <m:t xml:space="preserve"> = 843</m:t>
          </m:r>
        </m:oMath>
      </m:oMathPara>
    </w:p>
    <w:p>
      <w:pPr>
        <w:keepNext w:val="0"/>
        <w:spacing w:before="20" w:after="100"/>
        <w:jc w:val="center"/>
      </w:pPr>
      <m:oMathPara>
        <m:oMath>
          <m:r>
            <m:t xml:space="preserve">12(13543) − 93(1654) = 8694</m:t>
          </m:r>
        </m:oMath>
      </m:oMathPara>
    </w:p>
    <w:p>
      <w:pPr>
        <w:keepNext w:val="0"/>
        <w:spacing w:before="20" w:after="100"/>
        <w:jc w:val="center"/>
      </w:pPr>
      <m:oMathPara>
        <m:oMath>
          <m:r>
            <m:t xml:space="preserve">1089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r>
            <m:t xml:space="preserve"> + 843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r>
            <m:t xml:space="preserve"> = 8694     (5)</m:t>
          </m:r>
        </m:oMath>
      </m:oMathPara>
    </w:p>
    <w:p>
      <w:pPr>
        <w:spacing w:after="120"/>
      </w:pPr>
      <w:r>
        <w:rPr>
          <w:b w:val="0"/>
        </w:rPr>
        <w:t>Para eliminar b₂, multiplicamos (4) por 843 y (5) por 1089:</w:t>
      </w:r>
    </w:p>
    <w:p>
      <w:pPr>
        <w:keepNext w:val="0"/>
        <w:spacing w:before="20" w:after="100"/>
        <w:jc w:val="center"/>
      </w:pPr>
      <m:oMathPara>
        <m:oMath>
          <m:r>
            <m:t xml:space="preserve">4682865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r>
            <m:t xml:space="preserve"> + 918027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r>
            <m:t xml:space="preserve"> = 16146822</m:t>
          </m:r>
        </m:oMath>
      </m:oMathPara>
    </w:p>
    <w:p>
      <w:pPr>
        <w:keepNext w:val="0"/>
        <w:spacing w:before="20" w:after="100"/>
        <w:jc w:val="center"/>
      </w:pPr>
      <m:oMathPara>
        <m:oMath>
          <m:r>
            <m:t xml:space="preserve">1185921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r>
            <m:t xml:space="preserve"> + 918027</m:t>
          </m:r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r>
            <m:t xml:space="preserve"> = 9467766</m:t>
          </m:r>
        </m:oMath>
      </m:oMathPara>
    </w:p>
    <w:p>
      <w:pPr>
        <w:spacing w:after="120"/>
      </w:pPr>
      <w:r>
        <w:rPr>
          <w:b w:val="0"/>
        </w:rPr>
        <w:t>Restamos ambas ecuaciones y despejamos b₁:</w:t>
      </w:r>
    </w:p>
    <w:p>
      <w:pPr>
        <w:keepNext w:val="0"/>
        <w:spacing w:before="20" w:after="100"/>
        <w:jc w:val="center"/>
      </w:pPr>
      <m:oMathPara>
        <m:oMath>
          <m:r>
            <m:t xml:space="preserve">3496944</m:t>
          </m:r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r>
            <m:t xml:space="preserve"> = 6679056</m:t>
          </m:r>
        </m:oMath>
      </m:oMathPara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b</m:t>
              </m:r>
            </m:e>
            <m:sub>
              <m:r>
                <m:t xml:space="preserve">1</m:t>
              </m:r>
            </m:sub>
          </m:sSub>
          <m:r>
            <m:t xml:space="preserve"> = </m:t>
          </m:r>
          <m:f>
            <m:num>
              <m:r>
                <m:t xml:space="preserve">6679056</m:t>
              </m:r>
            </m:num>
            <m:den>
              <m:r>
                <m:t xml:space="preserve">3496944</m:t>
              </m:r>
            </m:den>
          </m:f>
          <m:r>
            <m:t xml:space="preserve"> = 1.909969</m:t>
          </m:r>
        </m:oMath>
      </m:oMathPara>
    </w:p>
    <w:p>
      <w:pPr>
        <w:spacing w:after="120"/>
      </w:pPr>
      <w:r>
        <w:rPr>
          <w:b w:val="0"/>
        </w:rPr>
        <w:t>Sustituimos b₁ en la ecuación (5) para calcular b₂:</w:t>
      </w:r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b</m:t>
              </m:r>
            </m:e>
            <m:sub>
              <m:r>
                <m:t xml:space="preserve">2</m:t>
              </m:r>
            </m:sub>
          </m:sSub>
          <m:r>
            <m:t xml:space="preserve"> = </m:t>
          </m:r>
          <m:f>
            <m:num>
              <m:r>
                <m:t xml:space="preserve">8694 − 1089(1.909969)</m:t>
              </m:r>
            </m:num>
            <m:den>
              <m:r>
                <m:t xml:space="preserve">843</m:t>
              </m:r>
            </m:den>
          </m:f>
          <m:r>
            <m:t xml:space="preserve"> ≈ 7.845840</m:t>
          </m:r>
        </m:oMath>
      </m:oMathPara>
    </w:p>
    <w:p>
      <w:pPr>
        <w:spacing w:after="120"/>
      </w:pPr>
      <w:r>
        <w:rPr>
          <w:b w:val="0"/>
        </w:rPr>
        <w:t>Por último, despejamos b₀ de la ecuación (1):</w:t>
      </w:r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b</m:t>
              </m:r>
            </m:e>
            <m:sub>
              <m:r>
                <m:t xml:space="preserve">0</m:t>
              </m:r>
            </m:sub>
          </m:sSub>
          <m:r>
            <m:t xml:space="preserve"> = </m:t>
          </m:r>
          <m:f>
            <m:num>
              <m:r>
                <m:t xml:space="preserve">1654 − 247</m:t>
              </m:r>
              <m:sSub>
                <m:e>
                  <m:r>
                    <m:t xml:space="preserve">b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 − 93</m:t>
              </m:r>
              <m:sSub>
                <m:e>
                  <m:r>
                    <m:t xml:space="preserve">b</m:t>
                  </m:r>
                </m:e>
                <m:sub>
                  <m:r>
                    <m:t xml:space="preserve">2</m:t>
                  </m:r>
                </m:sub>
              </m:sSub>
            </m:num>
            <m:den>
              <m:r>
                <m:t xml:space="preserve">12</m:t>
              </m:r>
            </m:den>
          </m:f>
        </m:oMath>
      </m:oMathPara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b</m:t>
              </m:r>
            </m:e>
            <m:sub>
              <m:r>
                <m:t xml:space="preserve">0</m:t>
              </m:r>
            </m:sub>
          </m:sSub>
          <m:r>
            <m:t xml:space="preserve"> = </m:t>
          </m:r>
          <m:f>
            <m:num>
              <m:r>
                <m:t xml:space="preserve">1654 − 247(1.909969) − 93(7.845840)</m:t>
              </m:r>
            </m:num>
            <m:den>
              <m:r>
                <m:t xml:space="preserve">12</m:t>
              </m:r>
            </m:den>
          </m:f>
          <m:r>
            <m:t xml:space="preserve"> ≈ 37.714535</m:t>
          </m:r>
        </m:oMath>
      </m:oMathPara>
    </w:p>
    <w:p>
      <w:r>
        <w:br w:type="page"/>
      </w:r>
    </w:p>
    <w:p>
      <w:pPr>
        <w:pStyle w:val="Heading1"/>
      </w:pPr>
      <w:r>
        <w:t>Paso 5 Escribir e interpretar la ecuación</w:t>
      </w:r>
    </w:p>
    <w:p>
      <w:pPr>
        <w:spacing w:after="120"/>
      </w:pPr>
      <w:r>
        <w:rPr>
          <w:b w:val="0"/>
        </w:rPr>
        <w:t>Con los tres coeficientes calculados, el modelo de regresión múltiple es:</w:t>
      </w:r>
    </w:p>
    <w:p>
      <w:pPr>
        <w:keepNext w:val="0"/>
        <w:spacing w:before="20" w:after="100"/>
        <w:jc w:val="center"/>
      </w:pPr>
      <m:oMathPara>
        <m:oMath>
          <m:acc>
            <m:accPr>
              <m:chr m:val="̂"/>
            </m:accPr>
            <m:e>
              <m:r>
                <m:t xml:space="preserve">y</m:t>
              </m:r>
            </m:e>
          </m:acc>
          <m:r>
            <m:t xml:space="preserve"> = 37.714535 + 1.909969</m:t>
          </m:r>
          <m:sSub>
            <m:e>
              <m:r>
                <m:t xml:space="preserve">x</m:t>
              </m:r>
            </m:e>
            <m:sub>
              <m:r>
                <m:t xml:space="preserve">1</m:t>
              </m:r>
            </m:sub>
          </m:sSub>
          <m:r>
            <m:t xml:space="preserve"> + 7.845840</m:t>
          </m:r>
          <m:sSub>
            <m:e>
              <m:r>
                <m:t xml:space="preserve">x</m:t>
              </m:r>
            </m:e>
            <m:sub>
              <m:r>
                <m:t xml:space="preserve">2</m:t>
              </m:r>
            </m:sub>
          </m:sSub>
        </m:oMath>
      </m:oMathPara>
    </w:p>
    <w:p>
      <w:pPr>
        <w:spacing w:after="120"/>
      </w:pPr>
      <w:r>
        <w:rPr>
          <w:b w:val="0"/>
        </w:rPr>
        <w:t>Publicidad. Manteniendo constante el número de vendedores, un aumento de una unidad de x₁ equivale a $1,000 adicionales de publicidad. Este aumento se asocia con 1.909969 miles de pesos adicionales de ventas, aproximadamente $1,909.97.</w:t>
      </w:r>
    </w:p>
    <w:p>
      <w:pPr>
        <w:spacing w:after="120"/>
      </w:pPr>
      <w:r>
        <w:rPr>
          <w:b w:val="0"/>
        </w:rPr>
        <w:t>Vendedores. Manteniendo constante la publicidad, un vendedor adicional se asocia con un aumento estimado de 7.845840 miles de pesos en ventas, aproximadamente $7,845.84.</w:t>
      </w:r>
    </w:p>
    <w:p>
      <w:pPr>
        <w:spacing w:after="120"/>
      </w:pPr>
      <w:r>
        <w:rPr>
          <w:b w:val="0"/>
        </w:rPr>
        <w:t>Intercepto. Si publicidad y vendedores fueran cero, el modelo estimaría ventas de 37.714535 miles de pesos. Esta situación queda fuera de los datos observados, por lo que su interpretación práctica es limitada.</w:t>
      </w:r>
    </w:p>
    <w:p>
      <w:pPr>
        <w:spacing w:after="120"/>
      </w:pPr>
      <w:r>
        <w:rPr>
          <w:b w:val="0"/>
        </w:rPr>
        <w:t>Los coeficientes describen asociaciones estadísticas. Por sí solos no demuestran que los cambios en publicidad o vendedores causen los cambios en ventas.</w:t>
      </w:r>
    </w:p>
    <w:p>
      <w:pPr>
        <w:pStyle w:val="Heading1"/>
      </w:pPr>
      <w:r>
        <w:t>Paso 6 Estimar las ventas de una sucursal</w:t>
      </w:r>
    </w:p>
    <w:p>
      <w:pPr>
        <w:spacing w:after="120"/>
      </w:pPr>
      <w:r>
        <w:rPr>
          <w:b w:val="0"/>
        </w:rPr>
        <w:t>Tomemos la sucursal 5, que registra $20,000 de publicidad y 8 vendedores. En las unidades del modelo, x₁ = 20 y x₂ = 8.</w:t>
      </w:r>
    </w:p>
    <w:p>
      <w:pPr>
        <w:keepNext w:val="0"/>
        <w:spacing w:before="20" w:after="100"/>
        <w:jc w:val="center"/>
      </w:pPr>
      <m:oMathPara>
        <m:oMath>
          <m:acc>
            <m:accPr>
              <m:chr m:val="̂"/>
            </m:accPr>
            <m:e>
              <m:r>
                <m:t xml:space="preserve">y</m:t>
              </m:r>
            </m:e>
          </m:acc>
          <m:r>
            <m:t xml:space="preserve"> = 37.714535 + 1.909969(20) + 7.845840(8)</m:t>
          </m:r>
        </m:oMath>
      </m:oMathPara>
    </w:p>
    <w:p>
      <w:pPr>
        <w:keepNext w:val="0"/>
        <w:spacing w:before="20" w:after="100"/>
        <w:jc w:val="center"/>
      </w:pPr>
      <m:oMathPara>
        <m:oMath>
          <m:acc>
            <m:accPr>
              <m:chr m:val="̂"/>
            </m:accPr>
            <m:e>
              <m:r>
                <m:t xml:space="preserve">y</m:t>
              </m:r>
            </m:e>
          </m:acc>
          <m:r>
            <m:t xml:space="preserve"> = 37.714535 + 38.199388 + 62.766722</m:t>
          </m:r>
        </m:oMath>
      </m:oMathPara>
    </w:p>
    <w:p>
      <w:pPr>
        <w:keepNext w:val="0"/>
        <w:spacing w:before="20" w:after="100"/>
        <w:jc w:val="center"/>
      </w:pPr>
      <m:oMathPara>
        <m:oMath>
          <m:acc>
            <m:accPr>
              <m:chr m:val="̂"/>
            </m:accPr>
            <m:e>
              <m:r>
                <m:t xml:space="preserve">y</m:t>
              </m:r>
            </m:e>
          </m:acc>
          <m:r>
            <m:t xml:space="preserve"> ≈ 138.680645</m:t>
          </m:r>
        </m:oMath>
      </m:oMathPara>
    </w:p>
    <w:p>
      <w:pPr>
        <w:spacing w:after="120"/>
      </w:pPr>
      <w:r>
        <w:rPr>
          <w:b w:val="0"/>
        </w:rPr>
        <w:t>Las ventas estimadas son aproximadamente $138,680.64. Las ventas reales de esta sucursal fueron $143,000.</w:t>
      </w:r>
    </w:p>
    <w:p>
      <w:pPr>
        <w:spacing w:after="120"/>
      </w:pPr>
      <w:r>
        <w:rPr>
          <w:b w:val="0"/>
        </w:rPr>
        <w:t>El residual es la diferencia entre las ventas reales y las estimadas:</w:t>
      </w:r>
    </w:p>
    <w:p>
      <w:pPr>
        <w:keepNext w:val="0"/>
        <w:spacing w:before="20" w:after="100"/>
        <w:jc w:val="center"/>
      </w:pPr>
      <m:oMathPara>
        <m:oMath>
          <m:r>
            <m:t xml:space="preserve">e = y − </m:t>
          </m:r>
          <m:acc>
            <m:accPr>
              <m:chr m:val="̂"/>
            </m:accPr>
            <m:e>
              <m:r>
                <m:t xml:space="preserve">y</m:t>
              </m:r>
            </m:e>
          </m:acc>
          <m:r>
            <m:t xml:space="preserve"> = 143 − 138.680645 = 4.319355</m:t>
          </m:r>
        </m:oMath>
      </m:oMathPara>
    </w:p>
    <w:p>
      <w:pPr>
        <w:spacing w:after="120"/>
      </w:pPr>
      <w:r>
        <w:rPr>
          <w:b w:val="0"/>
        </w:rPr>
        <w:t>El residual positivo indica que esta sucursal vendió aproximadamente $4,319.36 más de lo estimado.</w:t>
      </w:r>
    </w:p>
    <w:p>
      <w:pPr>
        <w:spacing w:after="120"/>
      </w:pPr>
      <w:r>
        <w:rPr>
          <w:b w:val="0"/>
        </w:rPr>
        <w:t>Unidades y redondeo. Tanto las estimaciones como los residuales se expresan en miles de pesos. Los cálculos se realizaron con coeficientes sin redondear; los decimales mostrados se usan para facilitar la lectura.</w:t>
      </w:r>
    </w:p>
    <w:p>
      <w:r>
        <w:br w:type="page"/>
      </w:r>
    </w:p>
    <w:p>
      <w:pPr>
        <w:pStyle w:val="Heading1"/>
      </w:pPr>
      <w:r>
        <w:t>Paso 7 Calcular los residuales</w:t>
      </w:r>
    </w:p>
    <w:p>
      <w:pPr>
        <w:spacing w:after="120"/>
      </w:pPr>
      <w:r>
        <w:rPr>
          <w:b w:val="0"/>
        </w:rPr>
        <w:t>Aplicamos la ecuación a las 12 sucursales. Para cada una, eᵢ = yᵢ − ŷᵢ. Después elevamos cada residual al cuadrado y sumamos. Ventas, estimaciones y residuales están en miles de pesos; eᵢ² está en miles de pesos al cuadrado.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5" w:type="dxa"/>
          <w:bottom w:w="55" w:type="dxa"/>
          <w:left w:w="85" w:type="dxa"/>
          <w:right w:w="85" w:type="dxa"/>
        </w:tblCellMar>
      </w:tblPr>
      <w:tblGrid>
        <w:gridCol w:w="1152"/>
        <w:gridCol w:w="1512"/>
        <w:gridCol w:w="2088"/>
        <w:gridCol w:w="1944"/>
        <w:gridCol w:w="1800"/>
      </w:tblGrid>
      <w:tr>
        <w:trPr>
          <w:cantSplit/>
          <w:tblHeader/>
        </w:trPr>
        <w:tc>
          <w:tcPr>
            <w:tcW w:type="dxa" w:w="1152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Sucursal</w:t>
            </w:r>
          </w:p>
        </w:tc>
        <w:tc>
          <w:tcPr>
            <w:tcW w:type="dxa" w:w="1512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Ventas yᵢ</w:t>
            </w:r>
          </w:p>
        </w:tc>
        <w:tc>
          <w:tcPr>
            <w:tcW w:type="dxa" w:w="2088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Estimación ŷᵢ</w:t>
            </w:r>
          </w:p>
        </w:tc>
        <w:tc>
          <w:tcPr>
            <w:tcW w:type="dxa" w:w="1944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Residual eᵢ</w:t>
            </w:r>
          </w:p>
        </w:tc>
        <w:tc>
          <w:tcPr>
            <w:tcW w:type="dxa" w:w="1800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eᵢ²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99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96.0434</w:t>
            </w:r>
          </w:p>
        </w:tc>
        <w:tc>
          <w:tcPr>
            <w:tcW w:type="dxa" w:w="194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2.9566</w:t>
            </w:r>
          </w:p>
        </w:tc>
        <w:tc>
          <w:tcPr>
            <w:tcW w:type="dxa" w:w="180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8.7413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151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95</w:t>
            </w:r>
          </w:p>
        </w:tc>
        <w:tc>
          <w:tcPr>
            <w:tcW w:type="dxa" w:w="2088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97.7474</w:t>
            </w:r>
          </w:p>
        </w:tc>
        <w:tc>
          <w:tcPr>
            <w:tcW w:type="dxa" w:w="194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-2.7474</w:t>
            </w:r>
          </w:p>
        </w:tc>
        <w:tc>
          <w:tcPr>
            <w:tcW w:type="dxa" w:w="180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7.5484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119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115.5550</w:t>
            </w:r>
          </w:p>
        </w:tc>
        <w:tc>
          <w:tcPr>
            <w:tcW w:type="dxa" w:w="194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3.4450</w:t>
            </w:r>
          </w:p>
        </w:tc>
        <w:tc>
          <w:tcPr>
            <w:tcW w:type="dxa" w:w="180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11.8677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151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116</w:t>
            </w:r>
          </w:p>
        </w:tc>
        <w:tc>
          <w:tcPr>
            <w:tcW w:type="dxa" w:w="2088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119.1690</w:t>
            </w:r>
          </w:p>
        </w:tc>
        <w:tc>
          <w:tcPr>
            <w:tcW w:type="dxa" w:w="194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-3.1690</w:t>
            </w:r>
          </w:p>
        </w:tc>
        <w:tc>
          <w:tcPr>
            <w:tcW w:type="dxa" w:w="180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10.0427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143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138.6806</w:t>
            </w:r>
          </w:p>
        </w:tc>
        <w:tc>
          <w:tcPr>
            <w:tcW w:type="dxa" w:w="194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4.3194</w:t>
            </w:r>
          </w:p>
        </w:tc>
        <w:tc>
          <w:tcPr>
            <w:tcW w:type="dxa" w:w="180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18.6568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6</w:t>
            </w:r>
          </w:p>
        </w:tc>
        <w:tc>
          <w:tcPr>
            <w:tcW w:type="dxa" w:w="151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130</w:t>
            </w:r>
          </w:p>
        </w:tc>
        <w:tc>
          <w:tcPr>
            <w:tcW w:type="dxa" w:w="2088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138.8866</w:t>
            </w:r>
          </w:p>
        </w:tc>
        <w:tc>
          <w:tcPr>
            <w:tcW w:type="dxa" w:w="194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-8.8866</w:t>
            </w:r>
          </w:p>
        </w:tc>
        <w:tc>
          <w:tcPr>
            <w:tcW w:type="dxa" w:w="180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78.9718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7</w:t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126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124.6930</w:t>
            </w:r>
          </w:p>
        </w:tc>
        <w:tc>
          <w:tcPr>
            <w:tcW w:type="dxa" w:w="194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1.3070</w:t>
            </w:r>
          </w:p>
        </w:tc>
        <w:tc>
          <w:tcPr>
            <w:tcW w:type="dxa" w:w="180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1.7083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8</w:t>
            </w:r>
          </w:p>
        </w:tc>
        <w:tc>
          <w:tcPr>
            <w:tcW w:type="dxa" w:w="151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161</w:t>
            </w:r>
          </w:p>
        </w:tc>
        <w:tc>
          <w:tcPr>
            <w:tcW w:type="dxa" w:w="2088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158.1923</w:t>
            </w:r>
          </w:p>
        </w:tc>
        <w:tc>
          <w:tcPr>
            <w:tcW w:type="dxa" w:w="194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2.8077</w:t>
            </w:r>
          </w:p>
        </w:tc>
        <w:tc>
          <w:tcPr>
            <w:tcW w:type="dxa" w:w="180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7.8834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9</w:t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147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146.1146</w:t>
            </w:r>
          </w:p>
        </w:tc>
        <w:tc>
          <w:tcPr>
            <w:tcW w:type="dxa" w:w="194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0.8854</w:t>
            </w:r>
          </w:p>
        </w:tc>
        <w:tc>
          <w:tcPr>
            <w:tcW w:type="dxa" w:w="180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0.7840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10</w:t>
            </w:r>
          </w:p>
        </w:tc>
        <w:tc>
          <w:tcPr>
            <w:tcW w:type="dxa" w:w="151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171</w:t>
            </w:r>
          </w:p>
        </w:tc>
        <w:tc>
          <w:tcPr>
            <w:tcW w:type="dxa" w:w="2088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169.8580</w:t>
            </w:r>
          </w:p>
        </w:tc>
        <w:tc>
          <w:tcPr>
            <w:tcW w:type="dxa" w:w="194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1.1420</w:t>
            </w:r>
          </w:p>
        </w:tc>
        <w:tc>
          <w:tcPr>
            <w:tcW w:type="dxa" w:w="180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1.3041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11</w:t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163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165.6262</w:t>
            </w:r>
          </w:p>
        </w:tc>
        <w:tc>
          <w:tcPr>
            <w:tcW w:type="dxa" w:w="194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-2.6262</w:t>
            </w:r>
          </w:p>
        </w:tc>
        <w:tc>
          <w:tcPr>
            <w:tcW w:type="dxa" w:w="180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6.8968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12</w:t>
            </w:r>
          </w:p>
        </w:tc>
        <w:tc>
          <w:tcPr>
            <w:tcW w:type="dxa" w:w="1512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184</w:t>
            </w:r>
          </w:p>
        </w:tc>
        <w:tc>
          <w:tcPr>
            <w:tcW w:type="dxa" w:w="2088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183.4338</w:t>
            </w:r>
          </w:p>
        </w:tc>
        <w:tc>
          <w:tcPr>
            <w:tcW w:type="dxa" w:w="1944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0.5662</w:t>
            </w:r>
          </w:p>
        </w:tc>
        <w:tc>
          <w:tcPr>
            <w:tcW w:type="dxa" w:w="1800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0.3206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Total</w:t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</w:r>
          </w:p>
        </w:tc>
        <w:tc>
          <w:tcPr>
            <w:tcW w:type="dxa" w:w="1944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0.0000</w:t>
            </w:r>
          </w:p>
        </w:tc>
        <w:tc>
          <w:tcPr>
            <w:tcW w:type="dxa" w:w="1800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154.7259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spacing w:after="120"/>
      </w:pPr>
      <w:r>
        <w:rPr>
          <w:b w:val="0"/>
        </w:rPr>
        <w:t>Por ejemplo, el residual de la sucursal 1 es 99 − 96.043430 = 2.956570. Su cuadrado es aproximadamente 8.7413.</w:t>
      </w:r>
    </w:p>
    <w:p>
      <w:pPr>
        <w:keepNext w:val="0"/>
        <w:spacing w:before="20" w:after="100"/>
        <w:jc w:val="center"/>
      </w:pPr>
      <m:oMathPara>
        <m:oMath>
          <m:r>
            <m:t xml:space="preserve">SCE = </m:t>
          </m:r>
          <m:nary>
            <m:naryPr>
              <m:chr m:val="∑"/>
              <m:subHide m:val="1"/>
              <m:supHide m:val="1"/>
            </m:naryPr>
            <m:sub/>
            <m:sup/>
            <m:e>
              <m:sSup>
                <m:e>
                  <m:sSub>
                    <m:e>
                      <m:r>
                        <m:t xml:space="preserve">e</m:t>
                      </m:r>
                    </m:e>
                    <m:sub>
                      <m:r>
                        <m:t xml:space="preserve">i</m:t>
                      </m:r>
                    </m:sub>
                  </m:sSub>
                </m:e>
                <m:sup>
                  <m:r>
                    <m:t xml:space="preserve">2</m:t>
                  </m:r>
                </m:sup>
              </m:sSup>
            </m:e>
          </m:nary>
          <m:r>
            <m:t xml:space="preserve"> = 154.725928</m:t>
          </m:r>
        </m:oMath>
      </m:oMathPara>
    </w:p>
    <w:p>
      <w:pPr>
        <w:spacing w:after="120"/>
      </w:pPr>
      <w:r>
        <w:rPr>
          <w:b w:val="0"/>
        </w:rPr>
        <w:t>SCE es la suma de cuadrados del error. Los residuales suman cero, salvo diferencias de redondeo, porque el modelo incluye un intercepto.</w:t>
      </w:r>
    </w:p>
    <w:p>
      <w:pPr>
        <w:pStyle w:val="Heading1"/>
      </w:pPr>
      <w:r>
        <w:t>Paso 8 Calcular el error estándar de la estimación</w:t>
      </w:r>
    </w:p>
    <w:p>
      <w:pPr>
        <w:spacing w:after="120"/>
      </w:pPr>
      <w:r>
        <w:rPr>
          <w:b w:val="0"/>
        </w:rPr>
        <w:t>Estimamos tres coeficientes, un intercepto y dos pendientes; por ello, quedan 12 − 3 = 9 grados de libertad. La fórmula es:</w:t>
      </w:r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s</m:t>
              </m:r>
            </m:e>
            <m:sub>
              <m:r>
                <m:t xml:space="preserve">e</m:t>
              </m:r>
            </m:sub>
          </m:sSub>
          <m:r>
            <m:t xml:space="preserve"> = </m:t>
          </m:r>
          <m:rad>
            <m:radPr>
              <m:degHide m:val="1"/>
            </m:radPr>
            <m:deg/>
            <m:e>
              <m:f>
                <m:num>
                  <m:r>
                    <m:t xml:space="preserve">SCE</m:t>
                  </m:r>
                </m:num>
                <m:den>
                  <m:r>
                    <m:t xml:space="preserve">n − 3</m:t>
                  </m:r>
                </m:den>
              </m:f>
            </m:e>
          </m:rad>
        </m:oMath>
      </m:oMathPara>
    </w:p>
    <w:p>
      <w:pPr>
        <w:keepNext w:val="0"/>
        <w:spacing w:before="20" w:after="100"/>
        <w:jc w:val="center"/>
      </w:pPr>
      <m:oMathPara>
        <m:oMath>
          <m:sSub>
            <m:e>
              <m:r>
                <m:t xml:space="preserve">s</m:t>
              </m:r>
            </m:e>
            <m:sub>
              <m:r>
                <m:t xml:space="preserve">e</m:t>
              </m:r>
            </m:sub>
          </m:sSub>
          <m:r>
            <m:t xml:space="preserve"> = </m:t>
          </m:r>
          <m:rad>
            <m:radPr>
              <m:degHide m:val="1"/>
            </m:radPr>
            <m:deg/>
            <m:e>
              <m:f>
                <m:num>
                  <m:r>
                    <m:t xml:space="preserve">154.725928</m:t>
                  </m:r>
                </m:num>
                <m:den>
                  <m:r>
                    <m:t xml:space="preserve">9</m:t>
                  </m:r>
                </m:den>
              </m:f>
            </m:e>
          </m:rad>
          <m:r>
            <m:t xml:space="preserve"> = </m:t>
          </m:r>
          <m:rad>
            <m:radPr>
              <m:degHide m:val="1"/>
            </m:radPr>
            <m:deg/>
            <m:e>
              <m:r>
                <m:t xml:space="preserve">17.191770</m:t>
              </m:r>
            </m:e>
          </m:rad>
          <m:r>
            <m:t xml:space="preserve"> ≈ 4.146296</m:t>
          </m:r>
        </m:oMath>
      </m:oMathPara>
    </w:p>
    <w:p>
      <w:pPr>
        <w:spacing w:after="120"/>
      </w:pPr>
      <w:r>
        <w:rPr>
          <w:b w:val="0"/>
        </w:rPr>
        <w:t>La dispersión residual estimada es de 4.146296 miles de pesos, aproximadamente $4,146.30. Esta cantidad no es un límite máximo para los errores; por ejemplo, el residual de la sucursal 6 es aproximadamente −$8,886.61.</w:t>
      </w:r>
    </w:p>
    <w:p>
      <w:r>
        <w:br w:type="page"/>
      </w:r>
    </w:p>
    <w:p>
      <w:pPr>
        <w:pStyle w:val="Heading1"/>
      </w:pPr>
      <w:r>
        <w:t>Paso 9 Calcular el coeficiente de determinación múltiple</w:t>
      </w:r>
    </w:p>
    <w:p>
      <w:pPr>
        <w:spacing w:after="120"/>
      </w:pPr>
      <w:r>
        <w:rPr>
          <w:b w:val="0"/>
        </w:rPr>
        <w:t>La suma de cuadrados total, SCT, mide cuánto varían las ventas respecto a su promedio. Se puede calcular con las sumas de la página 2:</w:t>
      </w:r>
    </w:p>
    <w:p>
      <w:pPr>
        <w:keepNext w:val="0"/>
        <w:spacing w:before="20" w:after="100"/>
        <w:jc w:val="center"/>
      </w:pPr>
      <m:oMathPara>
        <m:oMath>
          <m:r>
            <m:t xml:space="preserve">SCT = </m:t>
          </m:r>
          <m:nary>
            <m:naryPr>
              <m:chr m:val="∑"/>
              <m:subHide m:val="1"/>
              <m:supHide m:val="1"/>
            </m:naryPr>
            <m:sub/>
            <m:sup/>
            <m:e>
              <m:sSup>
                <m:e>
                  <m:sSub>
                    <m:e>
                      <m:r>
                        <m:t xml:space="preserve">y</m:t>
                      </m:r>
                    </m:e>
                    <m:sub>
                      <m:r>
                        <m:t xml:space="preserve">i</m:t>
                      </m:r>
                    </m:sub>
                  </m:sSub>
                </m:e>
                <m:sup>
                  <m:r>
                    <m:t xml:space="preserve">2</m:t>
                  </m:r>
                </m:sup>
              </m:sSup>
            </m:e>
          </m:nary>
          <m:r>
            <m:t xml:space="preserve"> − </m:t>
          </m:r>
          <m:f>
            <m:num>
              <m:sSup>
                <m:e>
                  <m:d>
                    <m:e>
                      <m:nary>
                        <m:naryPr>
                          <m:chr m:val="∑"/>
                          <m:subHide m:val="1"/>
                          <m:supHide m:val="1"/>
                        </m:naryPr>
                        <m:sub/>
                        <m:sup/>
                        <m:e>
                          <m:sSub>
                            <m:e>
                              <m:r>
                                <m:t xml:space="preserve">y</m:t>
                              </m:r>
                            </m:e>
                            <m:sub>
                              <m:r>
                                <m:t xml:space="preserve">i</m:t>
                              </m:r>
                            </m:sub>
                          </m:sSub>
                        </m:e>
                      </m:nary>
                    </m:e>
                  </m:d>
                </m:e>
                <m:sup>
                  <m:r>
                    <m:t xml:space="preserve">2</m:t>
                  </m:r>
                </m:sup>
              </m:sSup>
            </m:num>
            <m:den>
              <m:r>
                <m:t xml:space="preserve">n</m:t>
              </m:r>
            </m:den>
          </m:f>
        </m:oMath>
      </m:oMathPara>
    </w:p>
    <w:p>
      <w:pPr>
        <w:keepNext w:val="0"/>
        <w:spacing w:before="20" w:after="100"/>
        <w:jc w:val="center"/>
      </w:pPr>
      <m:oMathPara>
        <m:oMath>
          <m:r>
            <m:t xml:space="preserve">SCT = 236864 − </m:t>
          </m:r>
          <m:f>
            <m:num>
              <m:sSup>
                <m:e>
                  <m:r>
                    <m:t xml:space="preserve">1654</m:t>
                  </m:r>
                </m:e>
                <m:sup>
                  <m:r>
                    <m:t xml:space="preserve">2</m:t>
                  </m:r>
                </m:sup>
              </m:sSup>
            </m:num>
            <m:den>
              <m:r>
                <m:t xml:space="preserve">12</m:t>
              </m:r>
            </m:den>
          </m:f>
        </m:oMath>
      </m:oMathPara>
    </w:p>
    <w:p>
      <w:pPr>
        <w:keepNext w:val="0"/>
        <w:spacing w:before="20" w:after="100"/>
        <w:jc w:val="center"/>
      </w:pPr>
      <m:oMathPara>
        <m:oMath>
          <m:r>
            <m:t xml:space="preserve">SCT = 236864 − 227976.333333 = 8887.666667</m:t>
          </m:r>
        </m:oMath>
      </m:oMathPara>
    </w:p>
    <w:p>
      <w:pPr>
        <w:spacing w:after="120"/>
      </w:pPr>
      <w:r>
        <w:rPr>
          <w:b w:val="0"/>
        </w:rPr>
        <w:t>El coeficiente de determinación compara el error que queda con la variación total de las ventas:</w:t>
      </w:r>
    </w:p>
    <w:p>
      <w:pPr>
        <w:keepNext w:val="0"/>
        <w:spacing w:before="20" w:after="100"/>
        <w:jc w:val="center"/>
      </w:pPr>
      <m:oMathPara>
        <m:oMath>
          <m:sSup>
            <m:e>
              <m:r>
                <m:t xml:space="preserve">R</m:t>
              </m:r>
            </m:e>
            <m:sup>
              <m:r>
                <m:t xml:space="preserve">2</m:t>
              </m:r>
            </m:sup>
          </m:sSup>
          <m:r>
            <m:t xml:space="preserve"> = 1 − </m:t>
          </m:r>
          <m:f>
            <m:num>
              <m:r>
                <m:t xml:space="preserve">SCE</m:t>
              </m:r>
            </m:num>
            <m:den>
              <m:r>
                <m:t xml:space="preserve">SCT</m:t>
              </m:r>
            </m:den>
          </m:f>
        </m:oMath>
      </m:oMathPara>
    </w:p>
    <w:p>
      <w:pPr>
        <w:keepNext w:val="0"/>
        <w:spacing w:before="20" w:after="100"/>
        <w:jc w:val="center"/>
      </w:pPr>
      <m:oMathPara>
        <m:oMath>
          <m:sSup>
            <m:e>
              <m:r>
                <m:t xml:space="preserve">R</m:t>
              </m:r>
            </m:e>
            <m:sup>
              <m:r>
                <m:t xml:space="preserve">2</m:t>
              </m:r>
            </m:sup>
          </m:sSup>
          <m:r>
            <m:t xml:space="preserve"> = 1 − </m:t>
          </m:r>
          <m:f>
            <m:num>
              <m:r>
                <m:t xml:space="preserve">154.725928</m:t>
              </m:r>
            </m:num>
            <m:den>
              <m:r>
                <m:t xml:space="preserve">8887.666667</m:t>
              </m:r>
            </m:den>
          </m:f>
          <m:r>
            <m:t xml:space="preserve"> = 0.982591</m:t>
          </m:r>
        </m:oMath>
      </m:oMathPara>
    </w:p>
    <w:p>
      <w:pPr>
        <w:keepNext w:val="0"/>
        <w:spacing w:before="20" w:after="100"/>
        <w:jc w:val="center"/>
      </w:pPr>
      <m:oMathPara>
        <m:oMath>
          <m:sSup>
            <m:e>
              <m:r>
                <m:t xml:space="preserve">R</m:t>
              </m:r>
            </m:e>
            <m:sup>
              <m:r>
                <m:t xml:space="preserve">2</m:t>
              </m:r>
            </m:sup>
          </m:sSup>
          <m:r>
            <m:t xml:space="preserve">(100) ≈ 98.26 %</m:t>
          </m:r>
        </m:oMath>
      </m:oMathPara>
    </w:p>
    <w:p>
      <w:pPr>
        <w:spacing w:after="120"/>
      </w:pPr>
      <w:r>
        <w:rPr>
          <w:b w:val="0"/>
        </w:rPr>
        <w:t>Publicidad y número de vendedores explican conjuntamente aproximadamente el 98.26 % de la variabilidad observada en las ventas de estas 12 sucursales. El 1.74 % restante corresponde a la variación residual.</w:t>
      </w:r>
    </w:p>
    <w:p>
      <w:pPr>
        <w:pStyle w:val="Heading1"/>
      </w:pPr>
      <w:r>
        <w:t>Paso 10 Calcular la correlación múltiple</w:t>
      </w:r>
    </w:p>
    <w:p>
      <w:pPr>
        <w:keepNext w:val="0"/>
        <w:spacing w:before="20" w:after="100"/>
        <w:jc w:val="center"/>
      </w:pPr>
      <m:oMathPara>
        <m:oMath>
          <m:r>
            <m:t xml:space="preserve">R = </m:t>
          </m:r>
          <m:rad>
            <m:radPr>
              <m:degHide m:val="1"/>
            </m:radPr>
            <m:deg/>
            <m:e>
              <m:sSup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</m:e>
          </m:rad>
          <m:r>
            <m:t xml:space="preserve"> = </m:t>
          </m:r>
          <m:rad>
            <m:radPr>
              <m:degHide m:val="1"/>
            </m:radPr>
            <m:deg/>
            <m:e>
              <m:r>
                <m:t xml:space="preserve">0.982591</m:t>
              </m:r>
            </m:e>
          </m:rad>
          <m:r>
            <m:t xml:space="preserve"> ≈ 0.991257</m:t>
          </m:r>
        </m:oMath>
      </m:oMathPara>
    </w:p>
    <w:p>
      <w:pPr>
        <w:spacing w:after="120"/>
      </w:pPr>
      <w:r>
        <w:rPr>
          <w:b w:val="0"/>
        </w:rPr>
        <w:t>Existe una relación muy fuerte entre las ventas observadas y las estimadas por el modelo. La correlación múltiple R se reporta como un valor no negativo.</w:t>
      </w:r>
    </w:p>
    <w:p>
      <w:pPr>
        <w:pStyle w:val="Heading1"/>
      </w:pPr>
      <w:r>
        <w:t>Resultados principales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5" w:type="dxa"/>
          <w:bottom w:w="55" w:type="dxa"/>
          <w:left w:w="85" w:type="dxa"/>
          <w:right w:w="85" w:type="dxa"/>
        </w:tblCellMar>
      </w:tblPr>
      <w:tblGrid>
        <w:gridCol w:w="5328"/>
        <w:gridCol w:w="2736"/>
      </w:tblGrid>
      <w:tr>
        <w:trPr>
          <w:cantSplit/>
          <w:tblHeader/>
        </w:trPr>
        <w:tc>
          <w:tcPr>
            <w:tcW w:type="dxa" w:w="5328"/>
            <w:vAlign w:val="center"/>
            <w:shd w:fill="E7EDF2"/>
          </w:tcPr>
          <w:p>
            <w:pPr>
              <w:spacing w:before="0" w:after="0" w:line="252" w:lineRule="auto"/>
              <w:jc w:val="left"/>
            </w:pPr>
            <w:r>
              <w:rPr>
                <w:b/>
                <w:sz w:val="21"/>
              </w:rPr>
              <w:t>Medida</w:t>
            </w:r>
          </w:p>
        </w:tc>
        <w:tc>
          <w:tcPr>
            <w:tcW w:type="dxa" w:w="2736"/>
            <w:vAlign w:val="center"/>
            <w:shd w:fill="E7EDF2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sz w:val="21"/>
              </w:rPr>
              <w:t>Resultado</w:t>
            </w:r>
          </w:p>
        </w:tc>
      </w:tr>
      <w:tr>
        <w:trPr>
          <w:cantSplit/>
        </w:trPr>
        <w:tc>
          <w:tcPr>
            <w:tcW w:type="dxa" w:w="5328"/>
            <w:vAlign w:val="center"/>
            <w:shd w:fill="FFFFFF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Intercepto b₀</w:t>
            </w:r>
          </w:p>
        </w:tc>
        <w:tc>
          <w:tcPr>
            <w:tcW w:type="dxa" w:w="273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37.714535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shd w:fill="F7F9FB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Coeficiente de publicidad b₁</w:t>
            </w:r>
          </w:p>
        </w:tc>
        <w:tc>
          <w:tcPr>
            <w:tcW w:type="dxa" w:w="273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1.909969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shd w:fill="FFFFFF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Coeficiente de vendedores b₂</w:t>
            </w:r>
          </w:p>
        </w:tc>
        <w:tc>
          <w:tcPr>
            <w:tcW w:type="dxa" w:w="273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7.845840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shd w:fill="F7F9FB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Coeficiente de determinación R²</w:t>
            </w:r>
          </w:p>
        </w:tc>
        <w:tc>
          <w:tcPr>
            <w:tcW w:type="dxa" w:w="273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0.982591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shd w:fill="FFFFFF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Correlación múltiple R</w:t>
            </w:r>
          </w:p>
        </w:tc>
        <w:tc>
          <w:tcPr>
            <w:tcW w:type="dxa" w:w="2736"/>
            <w:vAlign w:val="center"/>
            <w:shd w:fill="FFFFFF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0.991257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shd w:fill="F7F9FB"/>
          </w:tcPr>
          <w:p>
            <w:pPr>
              <w:spacing w:before="0" w:after="0" w:line="252" w:lineRule="auto"/>
              <w:jc w:val="left"/>
            </w:pPr>
            <w:r>
              <w:rPr>
                <w:b w:val="0"/>
                <w:sz w:val="21"/>
              </w:rPr>
              <w:t>Error estándar de la estimación</w:t>
            </w:r>
          </w:p>
        </w:tc>
        <w:tc>
          <w:tcPr>
            <w:tcW w:type="dxa" w:w="2736"/>
            <w:vAlign w:val="center"/>
            <w:shd w:fill="F7F9FB"/>
          </w:tcPr>
          <w:p>
            <w:pPr>
              <w:spacing w:before="0" w:after="0" w:line="252" w:lineRule="auto"/>
              <w:jc w:val="center"/>
            </w:pPr>
            <w:r>
              <w:rPr>
                <w:b w:val="0"/>
                <w:sz w:val="21"/>
              </w:rPr>
              <w:t>$4,146.30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spacing w:after="120"/>
      </w:pPr>
      <w:r>
        <w:rPr>
          <w:b w:val="0"/>
        </w:rPr>
        <w:t>El modelo presenta un ajuste alto dentro de la muestra. Para utilizarlo en decisiones administrativas conviene revisar los residuales y los supuestos de la regresión, y evitar extrapolar a combinaciones de publicidad y vendedores alejadas de los datos observados.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Página </w:t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Calibri" w:hAnsi="Calibri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Regresión múltiple de ventas</dc:title>
  <dc:subject>Solución paso a paso del ejercicio de doce sucursales</dc:subject>
  <dc:creator/>
  <cp:keywords>regresión múltiple, administración, mínimos cuadrados, residuales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